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E5090" w:rsidRDefault="006E5090" w:rsidP="00CA7C6F">
      <w:pPr>
        <w:spacing w:after="0" w:line="240" w:lineRule="exact"/>
        <w:rPr>
          <w:rFonts w:ascii="Times New Roman" w:hAnsi="Times New Roman" w:cs="Times New Roman"/>
          <w:sz w:val="24"/>
          <w:szCs w:val="24"/>
        </w:rPr>
      </w:pPr>
      <w:bookmarkStart w:id="0" w:name="_GoBack"/>
      <w:bookmarkEnd w:id="0"/>
    </w:p>
    <w:p w:rsidR="001548D3" w:rsidRPr="001548D3" w:rsidRDefault="001548D3" w:rsidP="001548D3">
      <w:pPr>
        <w:spacing w:after="0" w:line="240" w:lineRule="auto"/>
        <w:ind w:firstLine="709"/>
        <w:jc w:val="center"/>
        <w:rPr>
          <w:rFonts w:ascii="Times New Roman" w:hAnsi="Times New Roman" w:cs="Times New Roman"/>
          <w:b/>
          <w:sz w:val="28"/>
          <w:szCs w:val="28"/>
          <w:shd w:val="clear" w:color="auto" w:fill="FFFFFF"/>
        </w:rPr>
      </w:pPr>
      <w:r w:rsidRPr="001548D3">
        <w:rPr>
          <w:rFonts w:ascii="Times New Roman" w:hAnsi="Times New Roman" w:cs="Times New Roman"/>
          <w:b/>
          <w:sz w:val="28"/>
          <w:szCs w:val="28"/>
          <w:shd w:val="clear" w:color="auto" w:fill="FFFFFF"/>
        </w:rPr>
        <w:t>ПРОКУРОР РАЗЪЯСНЯЕТ</w:t>
      </w:r>
    </w:p>
    <w:p w:rsidR="001548D3" w:rsidRDefault="001548D3" w:rsidP="00990C9A">
      <w:pPr>
        <w:spacing w:after="0" w:line="240" w:lineRule="auto"/>
        <w:ind w:firstLine="709"/>
        <w:jc w:val="both"/>
        <w:rPr>
          <w:rFonts w:ascii="Times New Roman" w:hAnsi="Times New Roman" w:cs="Times New Roman"/>
          <w:sz w:val="27"/>
          <w:szCs w:val="27"/>
          <w:shd w:val="clear" w:color="auto" w:fill="FFFFFF"/>
        </w:rPr>
      </w:pP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r w:rsidRPr="001D51D7">
        <w:rPr>
          <w:rFonts w:ascii="Times New Roman" w:hAnsi="Times New Roman" w:cs="Times New Roman"/>
          <w:sz w:val="27"/>
          <w:szCs w:val="27"/>
          <w:shd w:val="clear" w:color="auto" w:fill="FFFFFF"/>
        </w:rPr>
        <w:t xml:space="preserve">Экстремизм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rStyle w:val="ad"/>
          <w:sz w:val="27"/>
          <w:szCs w:val="27"/>
        </w:rPr>
        <w:t>Само определение экстремизма</w:t>
      </w:r>
      <w:r w:rsidRPr="001D51D7">
        <w:rPr>
          <w:sz w:val="27"/>
          <w:szCs w:val="27"/>
        </w:rPr>
        <w:t>, исходя из данного закона, является комплексным. То есть, объединяет в себе большой перечень возможных действий, подходящих под данное определение. В данный перечень входят:</w:t>
      </w:r>
    </w:p>
    <w:p w:rsidR="001548D3"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r w:rsidRPr="001D51D7">
        <w:rPr>
          <w:sz w:val="27"/>
          <w:szCs w:val="27"/>
        </w:rPr>
        <w:br/>
        <w:t>- публичное оправдание терроризма и иная террористическая деятельность;</w:t>
      </w:r>
      <w:r w:rsidRPr="001D51D7">
        <w:rPr>
          <w:sz w:val="27"/>
          <w:szCs w:val="27"/>
        </w:rPr>
        <w:br/>
        <w:t>- возбуждение социальной, расовой, национальной или религиозной розни;</w:t>
      </w:r>
      <w:r w:rsidRPr="001D51D7">
        <w:rPr>
          <w:sz w:val="27"/>
          <w:szCs w:val="27"/>
        </w:rPr>
        <w:b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1D51D7">
        <w:rPr>
          <w:sz w:val="27"/>
          <w:szCs w:val="27"/>
        </w:rPr>
        <w:t>принадлежности или отношения к религии;</w:t>
      </w:r>
      <w:r w:rsidRPr="001D51D7">
        <w:rPr>
          <w:sz w:val="27"/>
          <w:szCs w:val="27"/>
        </w:rPr>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sidRPr="001D51D7">
        <w:rPr>
          <w:sz w:val="27"/>
          <w:szCs w:val="27"/>
        </w:rPr>
        <w:b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w:t>
      </w:r>
      <w:r w:rsidRPr="001548D3">
        <w:rPr>
          <w:sz w:val="27"/>
          <w:szCs w:val="27"/>
        </w:rPr>
        <w:t>угрозой его применения;</w:t>
      </w:r>
      <w:proofErr w:type="gramEnd"/>
    </w:p>
    <w:p w:rsidR="001548D3" w:rsidRDefault="00990C9A" w:rsidP="001548D3">
      <w:pPr>
        <w:pStyle w:val="ac"/>
        <w:shd w:val="clear" w:color="auto" w:fill="FFFFFF"/>
        <w:spacing w:before="0" w:beforeAutospacing="0" w:after="0" w:afterAutospacing="0"/>
        <w:jc w:val="both"/>
        <w:rPr>
          <w:sz w:val="27"/>
          <w:szCs w:val="27"/>
        </w:rPr>
      </w:pPr>
      <w:r w:rsidRPr="001548D3">
        <w:rPr>
          <w:sz w:val="27"/>
          <w:szCs w:val="27"/>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548D3" w:rsidRDefault="00990C9A" w:rsidP="001548D3">
      <w:pPr>
        <w:pStyle w:val="ac"/>
        <w:shd w:val="clear" w:color="auto" w:fill="FFFFFF"/>
        <w:spacing w:before="0" w:beforeAutospacing="0" w:after="0" w:afterAutospacing="0"/>
        <w:jc w:val="both"/>
        <w:rPr>
          <w:sz w:val="27"/>
          <w:szCs w:val="27"/>
        </w:rPr>
      </w:pPr>
      <w:r w:rsidRPr="001548D3">
        <w:rPr>
          <w:sz w:val="27"/>
          <w:szCs w:val="27"/>
        </w:rPr>
        <w:t>- совершение преступлений по мотивам, указанным в </w:t>
      </w:r>
      <w:hyperlink r:id="rId11" w:history="1">
        <w:r w:rsidRPr="001548D3">
          <w:rPr>
            <w:rStyle w:val="aa"/>
            <w:color w:val="auto"/>
            <w:sz w:val="27"/>
            <w:szCs w:val="27"/>
            <w:u w:val="none"/>
          </w:rPr>
          <w:t>пункте "е" части первой статьи 63</w:t>
        </w:r>
      </w:hyperlink>
      <w:r w:rsidRPr="001548D3">
        <w:rPr>
          <w:sz w:val="27"/>
          <w:szCs w:val="27"/>
        </w:rPr>
        <w:t> Уголовного кодекса Российской Федерации;</w:t>
      </w:r>
      <w:r w:rsidRPr="001548D3">
        <w:rPr>
          <w:sz w:val="27"/>
          <w:szCs w:val="27"/>
        </w:rPr>
        <w:br/>
        <w:t xml:space="preserve">- </w:t>
      </w:r>
      <w:proofErr w:type="gramStart"/>
      <w:r w:rsidRPr="001548D3">
        <w:rPr>
          <w:sz w:val="27"/>
          <w:szCs w:val="27"/>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w:t>
      </w:r>
      <w:r w:rsidRPr="001D51D7">
        <w:rPr>
          <w:sz w:val="27"/>
          <w:szCs w:val="27"/>
        </w:rPr>
        <w:t xml:space="preserve">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sidRPr="001D51D7">
        <w:rPr>
          <w:sz w:val="27"/>
          <w:szCs w:val="27"/>
        </w:rPr>
        <w:t xml:space="preserve"> экстремизма и отсутствуют признаки пропаганды или оправдания нацистской и экстремистской идеологии;</w:t>
      </w:r>
    </w:p>
    <w:p w:rsidR="001548D3" w:rsidRDefault="00990C9A" w:rsidP="001548D3">
      <w:pPr>
        <w:pStyle w:val="ac"/>
        <w:shd w:val="clear" w:color="auto" w:fill="FFFFFF"/>
        <w:spacing w:before="0" w:beforeAutospacing="0" w:after="0" w:afterAutospacing="0"/>
        <w:jc w:val="both"/>
        <w:rPr>
          <w:sz w:val="27"/>
          <w:szCs w:val="27"/>
        </w:rPr>
      </w:pPr>
      <w:r w:rsidRPr="001D51D7">
        <w:rPr>
          <w:sz w:val="27"/>
          <w:szCs w:val="27"/>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90C9A" w:rsidRPr="001D51D7" w:rsidRDefault="00990C9A" w:rsidP="001548D3">
      <w:pPr>
        <w:pStyle w:val="ac"/>
        <w:shd w:val="clear" w:color="auto" w:fill="FFFFFF"/>
        <w:spacing w:before="0" w:beforeAutospacing="0" w:after="0" w:afterAutospacing="0"/>
        <w:jc w:val="both"/>
        <w:rPr>
          <w:sz w:val="27"/>
          <w:szCs w:val="27"/>
        </w:rPr>
      </w:pPr>
      <w:r w:rsidRPr="001D51D7">
        <w:rPr>
          <w:sz w:val="27"/>
          <w:szCs w:val="27"/>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w:t>
      </w:r>
      <w:r w:rsidRPr="001D51D7">
        <w:rPr>
          <w:sz w:val="27"/>
          <w:szCs w:val="27"/>
        </w:rPr>
        <w:lastRenderedPageBreak/>
        <w:t>должностных обязанностей деяний, указанных в настоящей статье и являющихся преступлением;</w:t>
      </w:r>
      <w:r w:rsidRPr="001D51D7">
        <w:rPr>
          <w:sz w:val="27"/>
          <w:szCs w:val="27"/>
        </w:rPr>
        <w:br/>
        <w:t>- организация и подготовка указанных деяний, а также подстрекательство к их осуществлению;</w:t>
      </w:r>
      <w:r w:rsidRPr="001D51D7">
        <w:rPr>
          <w:sz w:val="27"/>
          <w:szCs w:val="27"/>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shd w:val="clear" w:color="auto" w:fill="FFFFFF"/>
        </w:rPr>
        <w:t>В отличие от экстремизма, терроризм — это уже конечная стадия негативного поведения. В том случае, когда экстремист решает применять насилие и угрожать безопасности людей, его действия уже переходят в категорию терроризма. Одним из ключевых отличий также является то, что терроризм — это конкретная форма экстремизма, связанная с использованием насилия и физических разрушений.</w:t>
      </w: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r w:rsidRPr="001D51D7">
        <w:rPr>
          <w:rFonts w:ascii="Times New Roman" w:hAnsi="Times New Roman" w:cs="Times New Roman"/>
          <w:sz w:val="27"/>
          <w:szCs w:val="27"/>
          <w:shd w:val="clear" w:color="auto" w:fill="FFFFFF"/>
        </w:rPr>
        <w:t>Экстремизм более широкое понятие т. к. террористические акции, терроризм - это только одна из форм экстремизма.</w:t>
      </w:r>
    </w:p>
    <w:p w:rsidR="00990C9A" w:rsidRPr="001D51D7" w:rsidRDefault="00990C9A" w:rsidP="00990C9A">
      <w:pPr>
        <w:spacing w:after="0" w:line="240" w:lineRule="auto"/>
        <w:ind w:firstLine="709"/>
        <w:jc w:val="both"/>
        <w:rPr>
          <w:rFonts w:ascii="Times New Roman" w:hAnsi="Times New Roman" w:cs="Times New Roman"/>
          <w:sz w:val="27"/>
          <w:szCs w:val="27"/>
          <w:shd w:val="clear" w:color="auto" w:fill="FFFFFF"/>
        </w:rPr>
      </w:pPr>
      <w:proofErr w:type="gramStart"/>
      <w:r w:rsidRPr="001D51D7">
        <w:rPr>
          <w:rFonts w:ascii="Times New Roman" w:hAnsi="Times New Roman" w:cs="Times New Roman"/>
          <w:sz w:val="27"/>
          <w:szCs w:val="27"/>
          <w:shd w:val="clear" w:color="auto" w:fill="FFFFFF"/>
        </w:rPr>
        <w:t>Террористическая деятельность – деятельность, включающая в себя организацию, планирование, подготовку, финансирование и реализацию террористического акта; подстрекательство к террористическому акту;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вербовку,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w:t>
      </w:r>
      <w:proofErr w:type="gramEnd"/>
      <w:r w:rsidRPr="001D51D7">
        <w:rPr>
          <w:rFonts w:ascii="Times New Roman" w:hAnsi="Times New Roman" w:cs="Times New Roman"/>
          <w:sz w:val="27"/>
          <w:szCs w:val="27"/>
          <w:shd w:val="clear" w:color="auto" w:fill="FFFFFF"/>
        </w:rPr>
        <w:t xml:space="preserve">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За осуществление экстремистской деятельности предусмотрена уголовная, административная и гражданско-правовая ответственность.</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Преступлениями экстремистского характера являются:</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1) статья 280 УК РФ - публичные призывы к осуществлению экстремистской деятельности;</w:t>
      </w:r>
      <w:r w:rsidR="001548D3">
        <w:rPr>
          <w:sz w:val="27"/>
          <w:szCs w:val="27"/>
        </w:rPr>
        <w:t xml:space="preserve"> </w:t>
      </w:r>
      <w:r w:rsidRPr="001D51D7">
        <w:rPr>
          <w:sz w:val="27"/>
          <w:szCs w:val="27"/>
          <w:shd w:val="clear" w:color="auto" w:fill="FFFFFF"/>
        </w:rPr>
        <w:t>При этом передача таковой информации через коммуникационные сети, в том числе и Интернет, является отягчающим фактором. Максимальное наказание по данной статье может составлять 5 лет лишения свободы, а штраф – достигать 300 тыс. рублей.</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2) статья 282 УК РФ - возбуждение ненависти либо вражды, а равно унижение человеческого достоинства</w:t>
      </w:r>
      <w:r w:rsidR="001548D3">
        <w:rPr>
          <w:sz w:val="27"/>
          <w:szCs w:val="27"/>
        </w:rPr>
        <w:t xml:space="preserve">. </w:t>
      </w:r>
      <w:r w:rsidRPr="001D51D7">
        <w:rPr>
          <w:sz w:val="27"/>
          <w:szCs w:val="27"/>
          <w:shd w:val="clear" w:color="auto" w:fill="FFFFFF"/>
        </w:rPr>
        <w:t>Максимальное наказание по данной статье может составлять 6 лет лишения свободы, а штраф – достигать 600 тыс. рублей.</w:t>
      </w:r>
    </w:p>
    <w:p w:rsidR="00990C9A" w:rsidRPr="001D51D7" w:rsidRDefault="00990C9A" w:rsidP="00990C9A">
      <w:pPr>
        <w:pStyle w:val="ac"/>
        <w:shd w:val="clear" w:color="auto" w:fill="FFFFFF"/>
        <w:spacing w:before="0" w:beforeAutospacing="0" w:after="0" w:afterAutospacing="0"/>
        <w:ind w:firstLine="709"/>
        <w:jc w:val="both"/>
        <w:rPr>
          <w:sz w:val="27"/>
          <w:szCs w:val="27"/>
        </w:rPr>
      </w:pPr>
      <w:r w:rsidRPr="001D51D7">
        <w:rPr>
          <w:sz w:val="27"/>
          <w:szCs w:val="27"/>
        </w:rPr>
        <w:t xml:space="preserve">3) статья 282.1 УК РФ - организация экстремистского </w:t>
      </w:r>
      <w:proofErr w:type="spellStart"/>
      <w:r w:rsidRPr="001D51D7">
        <w:rPr>
          <w:sz w:val="27"/>
          <w:szCs w:val="27"/>
        </w:rPr>
        <w:t>сообщества</w:t>
      </w:r>
      <w:proofErr w:type="gramStart"/>
      <w:r w:rsidRPr="001D51D7">
        <w:rPr>
          <w:sz w:val="27"/>
          <w:szCs w:val="27"/>
        </w:rPr>
        <w:t>.</w:t>
      </w:r>
      <w:r w:rsidRPr="001D51D7">
        <w:rPr>
          <w:sz w:val="27"/>
          <w:szCs w:val="27"/>
          <w:shd w:val="clear" w:color="auto" w:fill="FFFFFF"/>
        </w:rPr>
        <w:t>П</w:t>
      </w:r>
      <w:proofErr w:type="gramEnd"/>
      <w:r w:rsidRPr="001D51D7">
        <w:rPr>
          <w:sz w:val="27"/>
          <w:szCs w:val="27"/>
          <w:shd w:val="clear" w:color="auto" w:fill="FFFFFF"/>
        </w:rPr>
        <w:t>ри</w:t>
      </w:r>
      <w:proofErr w:type="spellEnd"/>
      <w:r w:rsidRPr="001D51D7">
        <w:rPr>
          <w:sz w:val="27"/>
          <w:szCs w:val="27"/>
          <w:shd w:val="clear" w:color="auto" w:fill="FFFFFF"/>
        </w:rPr>
        <w:t xml:space="preserve"> этом наказание за таковую деятельность может составлять вплоть до 12 лет лишения свободы в самых тяжких случаях, либо – штрафом вплоть до 800 тыс. рублей. Следует отметить, что наказание предусмотрено как для организаторов, так и для участников таковых сообществ. Также, положения данной статьи предполагают освобождение от уголовной ответственности любого из лиц, указанных в ней, при добровольном прекращении деятельности в таковом сообществе, при условии, что в рамках участия в нем не были совершены иные преступления</w:t>
      </w:r>
      <w:proofErr w:type="gramStart"/>
      <w:r w:rsidRPr="001D51D7">
        <w:rPr>
          <w:sz w:val="27"/>
          <w:szCs w:val="27"/>
          <w:shd w:val="clear" w:color="auto" w:fill="FFFFFF"/>
        </w:rPr>
        <w:t>.</w:t>
      </w:r>
      <w:r w:rsidRPr="001D51D7">
        <w:rPr>
          <w:sz w:val="27"/>
          <w:szCs w:val="27"/>
        </w:rPr>
        <w:t>;</w:t>
      </w:r>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proofErr w:type="gramEnd"/>
      <w:r w:rsidRPr="001D51D7">
        <w:rPr>
          <w:sz w:val="27"/>
          <w:szCs w:val="27"/>
        </w:rPr>
        <w:t>4) статья 282.2 УК РФ - организация деятельности экстремистской организации.</w:t>
      </w:r>
      <w:r w:rsidR="001548D3">
        <w:rPr>
          <w:sz w:val="27"/>
          <w:szCs w:val="27"/>
        </w:rPr>
        <w:t xml:space="preserve"> </w:t>
      </w:r>
      <w:r w:rsidRPr="001D51D7">
        <w:rPr>
          <w:sz w:val="27"/>
          <w:szCs w:val="27"/>
          <w:shd w:val="clear" w:color="auto" w:fill="FFFFFF"/>
        </w:rPr>
        <w:t>Таковая статья касается функционирования экстремистских организаций. В целом, она в большинстве положений практически тождественна вышеописанной ст. 282.1, однако затрагивает официально зарегистрированные организации, которые по решению суда были признаны экстремистскими, а не неформальные объединения и сообщества.</w:t>
      </w:r>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r w:rsidRPr="001D51D7">
        <w:rPr>
          <w:sz w:val="27"/>
          <w:szCs w:val="27"/>
          <w:shd w:val="clear" w:color="auto" w:fill="FFFFFF"/>
        </w:rPr>
        <w:t>5) Статья 282.3 УК РФ. Данная статья кодекса рассматривает вопросы финансирования экстремистской деятельности. В случае такового преступления, если финансирование заведомо направлялось для экстремистских целей или финансирующему лицу было известно об экстремистских идеях сообщества, организации или отдельного лица, наказание может достигать 10 лет лишения свободы или штрафа до 700 тыс. рублей. Однако эта статья также предусматривает освобождение от ответственности при сотрудничестве с правоохранительными органами и добровольном прекращении финансирования. В случае же, если инвестору не было известно об экстремистских целях, он не несет ответственности за свои действия.</w:t>
      </w:r>
    </w:p>
    <w:p w:rsidR="00990C9A" w:rsidRPr="001D51D7" w:rsidRDefault="00990C9A" w:rsidP="00990C9A">
      <w:pPr>
        <w:pStyle w:val="ac"/>
        <w:shd w:val="clear" w:color="auto" w:fill="FFFFFF"/>
        <w:spacing w:before="0" w:beforeAutospacing="0" w:after="0" w:afterAutospacing="0"/>
        <w:ind w:firstLine="709"/>
        <w:jc w:val="both"/>
        <w:rPr>
          <w:sz w:val="27"/>
          <w:szCs w:val="27"/>
          <w:shd w:val="clear" w:color="auto" w:fill="FFFFFF"/>
        </w:rPr>
      </w:pPr>
      <w:r w:rsidRPr="001D51D7">
        <w:rPr>
          <w:sz w:val="27"/>
          <w:szCs w:val="27"/>
          <w:shd w:val="clear" w:color="auto" w:fill="FFFFFF"/>
        </w:rPr>
        <w:t>Необходимо отметить, что это лишь статьи УК РФ, непосредственно касающиеся экстремистской деятельности. Также в контексте данного вопроса следует обратить внимание на статью 63 УК РФ, которая предусматривает факторы, отягощающие преступления, к каковым относится ненависть к определенной социальной группе или вражда. Поэтому отдельные трактовки преступлений, таких как убийство, изнасилование или даже хулиганство и вандализм, совершенные по мотивам ненависти, предусматривают большее наказание, чем при отсутствии данной составляющей.</w:t>
      </w:r>
    </w:p>
    <w:p w:rsidR="001548D3" w:rsidRDefault="001548D3" w:rsidP="00990C9A">
      <w:pPr>
        <w:pStyle w:val="ac"/>
        <w:shd w:val="clear" w:color="auto" w:fill="FFFFFF"/>
        <w:spacing w:before="0" w:beforeAutospacing="0" w:after="0" w:afterAutospacing="0"/>
        <w:ind w:firstLine="709"/>
        <w:jc w:val="both"/>
        <w:rPr>
          <w:rStyle w:val="ad"/>
          <w:sz w:val="27"/>
          <w:szCs w:val="27"/>
        </w:rPr>
      </w:pPr>
    </w:p>
    <w:p w:rsidR="006E5090" w:rsidRDefault="005E52E4" w:rsidP="005E52E4">
      <w:pPr>
        <w:spacing w:after="0" w:line="240" w:lineRule="exact"/>
        <w:ind w:left="5245" w:right="-143"/>
        <w:jc w:val="both"/>
        <w:rPr>
          <w:rFonts w:ascii="Times New Roman" w:hAnsi="Times New Roman" w:cs="Times New Roman"/>
          <w:sz w:val="28"/>
        </w:rPr>
      </w:pPr>
      <w:r w:rsidRPr="005E52E4">
        <w:rPr>
          <w:rFonts w:ascii="Times New Roman" w:hAnsi="Times New Roman" w:cs="Times New Roman"/>
          <w:sz w:val="28"/>
        </w:rPr>
        <w:t xml:space="preserve">Прокуратура </w:t>
      </w:r>
      <w:proofErr w:type="spellStart"/>
      <w:r w:rsidRPr="005E52E4">
        <w:rPr>
          <w:rFonts w:ascii="Times New Roman" w:hAnsi="Times New Roman" w:cs="Times New Roman"/>
          <w:sz w:val="28"/>
        </w:rPr>
        <w:t>Верхнехавского</w:t>
      </w:r>
      <w:proofErr w:type="spellEnd"/>
      <w:r w:rsidRPr="005E52E4">
        <w:rPr>
          <w:rFonts w:ascii="Times New Roman" w:hAnsi="Times New Roman" w:cs="Times New Roman"/>
          <w:sz w:val="28"/>
        </w:rPr>
        <w:t xml:space="preserve"> района</w:t>
      </w: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Pr="00BF36D1" w:rsidRDefault="00D01010" w:rsidP="00D01010">
      <w:pPr>
        <w:spacing w:after="0" w:line="240" w:lineRule="exact"/>
        <w:ind w:right="-143"/>
        <w:jc w:val="both"/>
        <w:rPr>
          <w:rFonts w:ascii="Times New Roman" w:hAnsi="Times New Roman" w:cs="Times New Roman"/>
          <w:sz w:val="24"/>
          <w:szCs w:val="24"/>
        </w:rPr>
      </w:pPr>
    </w:p>
    <w:sectPr w:rsidR="00D01010" w:rsidRPr="00BF36D1" w:rsidSect="00670AB6">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40" w:rsidRDefault="00EF0540" w:rsidP="007212FD">
      <w:pPr>
        <w:spacing w:after="0" w:line="240" w:lineRule="auto"/>
      </w:pPr>
      <w:r>
        <w:separator/>
      </w:r>
    </w:p>
  </w:endnote>
  <w:endnote w:type="continuationSeparator" w:id="0">
    <w:p w:rsidR="00EF0540" w:rsidRDefault="00EF0540"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40" w:rsidRDefault="00EF0540" w:rsidP="007212FD">
      <w:pPr>
        <w:spacing w:after="0" w:line="240" w:lineRule="auto"/>
      </w:pPr>
      <w:r>
        <w:separator/>
      </w:r>
    </w:p>
  </w:footnote>
  <w:footnote w:type="continuationSeparator" w:id="0">
    <w:p w:rsidR="00EF0540" w:rsidRDefault="00EF0540"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B7B"/>
    <w:rsid w:val="0000196B"/>
    <w:rsid w:val="00007446"/>
    <w:rsid w:val="00014574"/>
    <w:rsid w:val="0001634D"/>
    <w:rsid w:val="0001696A"/>
    <w:rsid w:val="00021F0F"/>
    <w:rsid w:val="00024D01"/>
    <w:rsid w:val="000363EC"/>
    <w:rsid w:val="00043691"/>
    <w:rsid w:val="000550FF"/>
    <w:rsid w:val="00056A50"/>
    <w:rsid w:val="00070889"/>
    <w:rsid w:val="0007553B"/>
    <w:rsid w:val="000803E2"/>
    <w:rsid w:val="000833BD"/>
    <w:rsid w:val="00085975"/>
    <w:rsid w:val="00090738"/>
    <w:rsid w:val="00095729"/>
    <w:rsid w:val="000A4E3C"/>
    <w:rsid w:val="000A527E"/>
    <w:rsid w:val="000A6C9D"/>
    <w:rsid w:val="000B0323"/>
    <w:rsid w:val="000B708E"/>
    <w:rsid w:val="000C062E"/>
    <w:rsid w:val="000F32C2"/>
    <w:rsid w:val="000F5416"/>
    <w:rsid w:val="000F7BB7"/>
    <w:rsid w:val="00101AA3"/>
    <w:rsid w:val="00102339"/>
    <w:rsid w:val="00107179"/>
    <w:rsid w:val="00134382"/>
    <w:rsid w:val="00137D50"/>
    <w:rsid w:val="00144445"/>
    <w:rsid w:val="00151B1C"/>
    <w:rsid w:val="001548D3"/>
    <w:rsid w:val="00154919"/>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3194"/>
    <w:rsid w:val="001C2357"/>
    <w:rsid w:val="001C4297"/>
    <w:rsid w:val="001C61B8"/>
    <w:rsid w:val="001F5899"/>
    <w:rsid w:val="001F7FCD"/>
    <w:rsid w:val="002048A1"/>
    <w:rsid w:val="00224E1B"/>
    <w:rsid w:val="002403E3"/>
    <w:rsid w:val="00251916"/>
    <w:rsid w:val="00271B7B"/>
    <w:rsid w:val="00280D52"/>
    <w:rsid w:val="00281733"/>
    <w:rsid w:val="00282A49"/>
    <w:rsid w:val="00291073"/>
    <w:rsid w:val="002955B5"/>
    <w:rsid w:val="00297BCD"/>
    <w:rsid w:val="002A61DD"/>
    <w:rsid w:val="002A6465"/>
    <w:rsid w:val="002B088D"/>
    <w:rsid w:val="002B4378"/>
    <w:rsid w:val="002B6BA7"/>
    <w:rsid w:val="002C7C1D"/>
    <w:rsid w:val="002D484E"/>
    <w:rsid w:val="002E7520"/>
    <w:rsid w:val="002F5211"/>
    <w:rsid w:val="003150C4"/>
    <w:rsid w:val="00335618"/>
    <w:rsid w:val="00336220"/>
    <w:rsid w:val="003407C6"/>
    <w:rsid w:val="003412C7"/>
    <w:rsid w:val="0034238E"/>
    <w:rsid w:val="003443C6"/>
    <w:rsid w:val="00345F5E"/>
    <w:rsid w:val="00351661"/>
    <w:rsid w:val="0035335D"/>
    <w:rsid w:val="003573C8"/>
    <w:rsid w:val="0037627A"/>
    <w:rsid w:val="00384D83"/>
    <w:rsid w:val="00386BB6"/>
    <w:rsid w:val="003877B3"/>
    <w:rsid w:val="0039045F"/>
    <w:rsid w:val="00394536"/>
    <w:rsid w:val="003B4D0B"/>
    <w:rsid w:val="003B7F94"/>
    <w:rsid w:val="003C030D"/>
    <w:rsid w:val="003C1601"/>
    <w:rsid w:val="003C1D29"/>
    <w:rsid w:val="003C2B52"/>
    <w:rsid w:val="003D0656"/>
    <w:rsid w:val="003E45E7"/>
    <w:rsid w:val="003E77E1"/>
    <w:rsid w:val="004036B5"/>
    <w:rsid w:val="00410A58"/>
    <w:rsid w:val="00464C05"/>
    <w:rsid w:val="00467A0B"/>
    <w:rsid w:val="00470AB3"/>
    <w:rsid w:val="00470BE4"/>
    <w:rsid w:val="00471072"/>
    <w:rsid w:val="00471B0F"/>
    <w:rsid w:val="004774C9"/>
    <w:rsid w:val="004840EF"/>
    <w:rsid w:val="00497EE9"/>
    <w:rsid w:val="004A0D86"/>
    <w:rsid w:val="004A2339"/>
    <w:rsid w:val="004A3BB9"/>
    <w:rsid w:val="004A43B7"/>
    <w:rsid w:val="004B369F"/>
    <w:rsid w:val="004C6817"/>
    <w:rsid w:val="004E0AF0"/>
    <w:rsid w:val="004E386A"/>
    <w:rsid w:val="004E3F7D"/>
    <w:rsid w:val="004E7B80"/>
    <w:rsid w:val="004F53F0"/>
    <w:rsid w:val="00501116"/>
    <w:rsid w:val="00502E6F"/>
    <w:rsid w:val="00503D80"/>
    <w:rsid w:val="00503DD5"/>
    <w:rsid w:val="00512CB8"/>
    <w:rsid w:val="005220DC"/>
    <w:rsid w:val="00526F36"/>
    <w:rsid w:val="00531A87"/>
    <w:rsid w:val="00536C62"/>
    <w:rsid w:val="005452F2"/>
    <w:rsid w:val="00546605"/>
    <w:rsid w:val="00555265"/>
    <w:rsid w:val="005564BC"/>
    <w:rsid w:val="00560FE3"/>
    <w:rsid w:val="00565FDC"/>
    <w:rsid w:val="00573CBD"/>
    <w:rsid w:val="005741AC"/>
    <w:rsid w:val="0057428B"/>
    <w:rsid w:val="00582DB1"/>
    <w:rsid w:val="00590D66"/>
    <w:rsid w:val="005916D9"/>
    <w:rsid w:val="005B6345"/>
    <w:rsid w:val="005C1627"/>
    <w:rsid w:val="005C6A45"/>
    <w:rsid w:val="005D0F18"/>
    <w:rsid w:val="005E1CDD"/>
    <w:rsid w:val="005E2D5F"/>
    <w:rsid w:val="005E52E4"/>
    <w:rsid w:val="005F3038"/>
    <w:rsid w:val="00602204"/>
    <w:rsid w:val="00610CE9"/>
    <w:rsid w:val="006128E0"/>
    <w:rsid w:val="00613CF3"/>
    <w:rsid w:val="00632958"/>
    <w:rsid w:val="00640924"/>
    <w:rsid w:val="00647332"/>
    <w:rsid w:val="006541AC"/>
    <w:rsid w:val="0065704F"/>
    <w:rsid w:val="00670AB6"/>
    <w:rsid w:val="00672D84"/>
    <w:rsid w:val="0067714B"/>
    <w:rsid w:val="006779E4"/>
    <w:rsid w:val="00684A1E"/>
    <w:rsid w:val="006879C2"/>
    <w:rsid w:val="00692B20"/>
    <w:rsid w:val="00693993"/>
    <w:rsid w:val="006A415F"/>
    <w:rsid w:val="006B0123"/>
    <w:rsid w:val="006B3C44"/>
    <w:rsid w:val="006B3CEA"/>
    <w:rsid w:val="006C3913"/>
    <w:rsid w:val="006D6E15"/>
    <w:rsid w:val="006E2551"/>
    <w:rsid w:val="006E2A1E"/>
    <w:rsid w:val="006E5090"/>
    <w:rsid w:val="006F4D2C"/>
    <w:rsid w:val="006F6EF4"/>
    <w:rsid w:val="006F7CC2"/>
    <w:rsid w:val="007047DF"/>
    <w:rsid w:val="00704E8D"/>
    <w:rsid w:val="00706AE0"/>
    <w:rsid w:val="007212FD"/>
    <w:rsid w:val="00722A7C"/>
    <w:rsid w:val="00725C8E"/>
    <w:rsid w:val="00726261"/>
    <w:rsid w:val="0073767A"/>
    <w:rsid w:val="0076212D"/>
    <w:rsid w:val="00774202"/>
    <w:rsid w:val="007928EA"/>
    <w:rsid w:val="0079459D"/>
    <w:rsid w:val="00794737"/>
    <w:rsid w:val="00797173"/>
    <w:rsid w:val="007A00EE"/>
    <w:rsid w:val="007A09C2"/>
    <w:rsid w:val="007B406E"/>
    <w:rsid w:val="007B5558"/>
    <w:rsid w:val="007C155E"/>
    <w:rsid w:val="007C17ED"/>
    <w:rsid w:val="007C46FD"/>
    <w:rsid w:val="007C7E2D"/>
    <w:rsid w:val="007D33FC"/>
    <w:rsid w:val="0080110C"/>
    <w:rsid w:val="00803CBF"/>
    <w:rsid w:val="008061F4"/>
    <w:rsid w:val="0084215C"/>
    <w:rsid w:val="00842B32"/>
    <w:rsid w:val="00853893"/>
    <w:rsid w:val="00861729"/>
    <w:rsid w:val="008651C4"/>
    <w:rsid w:val="00874AEC"/>
    <w:rsid w:val="008825C3"/>
    <w:rsid w:val="00882E6D"/>
    <w:rsid w:val="0089082C"/>
    <w:rsid w:val="008A14AF"/>
    <w:rsid w:val="008A1C4A"/>
    <w:rsid w:val="008B247C"/>
    <w:rsid w:val="008B567E"/>
    <w:rsid w:val="008C2816"/>
    <w:rsid w:val="008D0BB4"/>
    <w:rsid w:val="008D3BCE"/>
    <w:rsid w:val="008F7298"/>
    <w:rsid w:val="00905899"/>
    <w:rsid w:val="009107B5"/>
    <w:rsid w:val="00916657"/>
    <w:rsid w:val="00923FB5"/>
    <w:rsid w:val="009260CB"/>
    <w:rsid w:val="00932222"/>
    <w:rsid w:val="00932252"/>
    <w:rsid w:val="0093472E"/>
    <w:rsid w:val="00935651"/>
    <w:rsid w:val="009502B0"/>
    <w:rsid w:val="00962076"/>
    <w:rsid w:val="00972320"/>
    <w:rsid w:val="00974B51"/>
    <w:rsid w:val="00990C9A"/>
    <w:rsid w:val="00992180"/>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2C91"/>
    <w:rsid w:val="00A448E3"/>
    <w:rsid w:val="00A45F78"/>
    <w:rsid w:val="00A506E1"/>
    <w:rsid w:val="00A56FBD"/>
    <w:rsid w:val="00A7016C"/>
    <w:rsid w:val="00A70A77"/>
    <w:rsid w:val="00A858C3"/>
    <w:rsid w:val="00A92256"/>
    <w:rsid w:val="00A95BBB"/>
    <w:rsid w:val="00AA1D17"/>
    <w:rsid w:val="00AB3BF7"/>
    <w:rsid w:val="00AC1BD1"/>
    <w:rsid w:val="00AE2CE9"/>
    <w:rsid w:val="00AE59FA"/>
    <w:rsid w:val="00AF1456"/>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36D1"/>
    <w:rsid w:val="00BF42CF"/>
    <w:rsid w:val="00C1310A"/>
    <w:rsid w:val="00C148F3"/>
    <w:rsid w:val="00C175CF"/>
    <w:rsid w:val="00C23C4D"/>
    <w:rsid w:val="00C30BB6"/>
    <w:rsid w:val="00C32643"/>
    <w:rsid w:val="00C32DEB"/>
    <w:rsid w:val="00C33280"/>
    <w:rsid w:val="00C4069F"/>
    <w:rsid w:val="00C420C8"/>
    <w:rsid w:val="00C45C7E"/>
    <w:rsid w:val="00C5624E"/>
    <w:rsid w:val="00C6273E"/>
    <w:rsid w:val="00C644D1"/>
    <w:rsid w:val="00C66B82"/>
    <w:rsid w:val="00C73886"/>
    <w:rsid w:val="00C760C0"/>
    <w:rsid w:val="00C85466"/>
    <w:rsid w:val="00C90623"/>
    <w:rsid w:val="00CA18C3"/>
    <w:rsid w:val="00CA5F0B"/>
    <w:rsid w:val="00CA7C6F"/>
    <w:rsid w:val="00CB564A"/>
    <w:rsid w:val="00CB61C0"/>
    <w:rsid w:val="00CB793A"/>
    <w:rsid w:val="00CC43A4"/>
    <w:rsid w:val="00CD3804"/>
    <w:rsid w:val="00CE28AF"/>
    <w:rsid w:val="00CE37A6"/>
    <w:rsid w:val="00CF03C8"/>
    <w:rsid w:val="00D01010"/>
    <w:rsid w:val="00D122C5"/>
    <w:rsid w:val="00D20B64"/>
    <w:rsid w:val="00D2593C"/>
    <w:rsid w:val="00D30322"/>
    <w:rsid w:val="00D311B8"/>
    <w:rsid w:val="00D376A9"/>
    <w:rsid w:val="00D41425"/>
    <w:rsid w:val="00D42F4D"/>
    <w:rsid w:val="00D57885"/>
    <w:rsid w:val="00D67556"/>
    <w:rsid w:val="00D76369"/>
    <w:rsid w:val="00D81AC8"/>
    <w:rsid w:val="00D84DA2"/>
    <w:rsid w:val="00D861EA"/>
    <w:rsid w:val="00D90176"/>
    <w:rsid w:val="00D941DC"/>
    <w:rsid w:val="00D97AA5"/>
    <w:rsid w:val="00DA3671"/>
    <w:rsid w:val="00DA4121"/>
    <w:rsid w:val="00DA7CFC"/>
    <w:rsid w:val="00DC1887"/>
    <w:rsid w:val="00DC7570"/>
    <w:rsid w:val="00DF74D9"/>
    <w:rsid w:val="00E12680"/>
    <w:rsid w:val="00E151A6"/>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59E5"/>
    <w:rsid w:val="00EF0540"/>
    <w:rsid w:val="00EF32E2"/>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A73FF"/>
    <w:rsid w:val="00FB6A5B"/>
    <w:rsid w:val="00FD0DB3"/>
    <w:rsid w:val="00FD158D"/>
    <w:rsid w:val="00FD3AE9"/>
    <w:rsid w:val="00FE23D6"/>
    <w:rsid w:val="00FE3EC1"/>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946">
      <w:bodyDiv w:val="1"/>
      <w:marLeft w:val="0"/>
      <w:marRight w:val="0"/>
      <w:marTop w:val="0"/>
      <w:marBottom w:val="0"/>
      <w:divBdr>
        <w:top w:val="none" w:sz="0" w:space="0" w:color="auto"/>
        <w:left w:val="none" w:sz="0" w:space="0" w:color="auto"/>
        <w:bottom w:val="none" w:sz="0" w:space="0" w:color="auto"/>
        <w:right w:val="none" w:sz="0" w:space="0" w:color="auto"/>
      </w:divBdr>
    </w:div>
    <w:div w:id="1659460782">
      <w:bodyDiv w:val="1"/>
      <w:marLeft w:val="0"/>
      <w:marRight w:val="0"/>
      <w:marTop w:val="0"/>
      <w:marBottom w:val="0"/>
      <w:divBdr>
        <w:top w:val="none" w:sz="0" w:space="0" w:color="auto"/>
        <w:left w:val="none" w:sz="0" w:space="0" w:color="auto"/>
        <w:bottom w:val="none" w:sz="0" w:space="0" w:color="auto"/>
        <w:right w:val="none" w:sz="0" w:space="0" w:color="auto"/>
      </w:divBdr>
      <w:divsChild>
        <w:div w:id="10860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AC4A9BDE56121250486173ED96DE38D1C6B836B1A3800D2E4D75727DFFD7431BE71E887C6ADA28601A5450BD368A62F6A65C082CC3270CDABBECK"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kurina.S.N\Desktop\&#1054;&#1057;&#1053;&#1054;&#1042;&#1053;&#1054;&#1049;_&#1042;&#1077;&#1088;&#1093;&#1085;&#1103;&#1103;%20&#1061;&#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7CC2D4-CF46-43EC-B235-DAE6660F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ОСНОВНОЙ_Верхняя Хава.dotx</Template>
  <TotalTime>0</TotalTime>
  <Pages>3</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Проскурина Светлана Николаевна</dc:creator>
  <cp:lastModifiedBy>Name</cp:lastModifiedBy>
  <cp:revision>2</cp:revision>
  <cp:lastPrinted>2022-09-04T07:59:00Z</cp:lastPrinted>
  <dcterms:created xsi:type="dcterms:W3CDTF">2025-07-02T08:38:00Z</dcterms:created>
  <dcterms:modified xsi:type="dcterms:W3CDTF">2025-07-02T08:38:00Z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